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D1" w:rsidRPr="00E1467E" w:rsidRDefault="009232D1" w:rsidP="009232D1">
      <w:pPr>
        <w:pStyle w:val="Cmsor2"/>
        <w:shd w:val="clear" w:color="auto" w:fill="DEEAF6"/>
        <w:jc w:val="center"/>
        <w:rPr>
          <w:color w:val="auto"/>
        </w:rPr>
      </w:pPr>
      <w:bookmarkStart w:id="0" w:name="_Toc358555412"/>
      <w:bookmarkStart w:id="1" w:name="MÉK_növényvédelmiszakmérnöksztsz"/>
      <w:r w:rsidRPr="00E1467E">
        <w:rPr>
          <w:color w:val="auto"/>
        </w:rPr>
        <w:t xml:space="preserve">NÖVÉNYVÉDELMI SZAKMÉRNÖK </w:t>
      </w:r>
      <w:r w:rsidRPr="00E1467E">
        <w:rPr>
          <w:color w:val="auto"/>
        </w:rPr>
        <w:br/>
        <w:t>SZAKIRÁNYÚ TOVÁBBKÉPZÉSI SZAK</w:t>
      </w:r>
      <w:bookmarkEnd w:id="0"/>
    </w:p>
    <w:bookmarkEnd w:id="1"/>
    <w:p w:rsidR="009232D1" w:rsidRPr="00E1467E" w:rsidRDefault="009232D1" w:rsidP="009232D1">
      <w:pPr>
        <w:pStyle w:val="szempont1"/>
        <w:rPr>
          <w:bCs/>
        </w:rPr>
      </w:pPr>
      <w:r w:rsidRPr="00E1467E">
        <w:rPr>
          <w:b/>
          <w:bCs/>
        </w:rPr>
        <w:t>1.</w:t>
      </w:r>
      <w:r w:rsidRPr="00E1467E">
        <w:rPr>
          <w:b/>
          <w:bCs/>
        </w:rPr>
        <w:tab/>
        <w:t>Szak neve:</w:t>
      </w:r>
      <w:r w:rsidRPr="00E1467E">
        <w:rPr>
          <w:bCs/>
        </w:rPr>
        <w:t xml:space="preserve"> Növényvédelmi szakmérnök</w:t>
      </w:r>
    </w:p>
    <w:p w:rsidR="009232D1" w:rsidRPr="00E1467E" w:rsidRDefault="009232D1" w:rsidP="009232D1">
      <w:pPr>
        <w:pStyle w:val="szempont1"/>
        <w:rPr>
          <w:bCs/>
        </w:rPr>
      </w:pPr>
      <w:r w:rsidRPr="00E1467E">
        <w:rPr>
          <w:b/>
          <w:bCs/>
        </w:rPr>
        <w:t>2.</w:t>
      </w:r>
      <w:r w:rsidRPr="00E1467E">
        <w:rPr>
          <w:b/>
          <w:bCs/>
        </w:rPr>
        <w:tab/>
        <w:t>Indított szakirányok, specializációk</w:t>
      </w:r>
      <w:proofErr w:type="gramStart"/>
      <w:r w:rsidRPr="00E1467E">
        <w:rPr>
          <w:b/>
          <w:bCs/>
        </w:rPr>
        <w:t>:</w:t>
      </w:r>
      <w:r w:rsidRPr="00E1467E">
        <w:rPr>
          <w:bCs/>
        </w:rPr>
        <w:t xml:space="preserve">  -</w:t>
      </w:r>
      <w:proofErr w:type="gramEnd"/>
      <w:r w:rsidRPr="00E1467E">
        <w:rPr>
          <w:bCs/>
        </w:rPr>
        <w:t>--</w:t>
      </w:r>
    </w:p>
    <w:p w:rsidR="009232D1" w:rsidRPr="00E1467E" w:rsidRDefault="009232D1" w:rsidP="009232D1">
      <w:pPr>
        <w:pStyle w:val="szempont1"/>
        <w:rPr>
          <w:bCs/>
        </w:rPr>
      </w:pPr>
      <w:r w:rsidRPr="00E1467E">
        <w:rPr>
          <w:b/>
          <w:bCs/>
        </w:rPr>
        <w:t>3.</w:t>
      </w:r>
      <w:r w:rsidRPr="00E1467E">
        <w:rPr>
          <w:b/>
          <w:bCs/>
        </w:rPr>
        <w:tab/>
        <w:t xml:space="preserve">Képzési terület: </w:t>
      </w:r>
      <w:r w:rsidRPr="00E1467E">
        <w:rPr>
          <w:bCs/>
        </w:rPr>
        <w:t>agrár</w:t>
      </w:r>
    </w:p>
    <w:p w:rsidR="009232D1" w:rsidRPr="00E1467E" w:rsidRDefault="009232D1" w:rsidP="009232D1">
      <w:pPr>
        <w:pStyle w:val="szempont1"/>
        <w:rPr>
          <w:b/>
          <w:bCs/>
        </w:rPr>
      </w:pPr>
      <w:r w:rsidRPr="00E1467E">
        <w:rPr>
          <w:b/>
          <w:bCs/>
        </w:rPr>
        <w:t>4.</w:t>
      </w:r>
      <w:r w:rsidRPr="00E1467E">
        <w:rPr>
          <w:b/>
          <w:bCs/>
        </w:rPr>
        <w:tab/>
        <w:t xml:space="preserve">Képzési ciklus: </w:t>
      </w:r>
      <w:r w:rsidRPr="00E1467E">
        <w:rPr>
          <w:bCs/>
        </w:rPr>
        <w:t>szakirányú továbbképzés</w:t>
      </w:r>
    </w:p>
    <w:p w:rsidR="009232D1" w:rsidRPr="00E1467E" w:rsidRDefault="009232D1" w:rsidP="009232D1">
      <w:pPr>
        <w:pStyle w:val="szempont1"/>
        <w:rPr>
          <w:b/>
          <w:bCs/>
        </w:rPr>
      </w:pPr>
      <w:r w:rsidRPr="00E1467E">
        <w:rPr>
          <w:b/>
          <w:bCs/>
        </w:rPr>
        <w:t>5.</w:t>
      </w:r>
      <w:r w:rsidRPr="00E1467E">
        <w:rPr>
          <w:b/>
          <w:bCs/>
        </w:rPr>
        <w:tab/>
        <w:t>Képzés munkarendje:</w:t>
      </w:r>
      <w:r w:rsidRPr="00E1467E">
        <w:rPr>
          <w:bCs/>
        </w:rPr>
        <w:t xml:space="preserve"> levelező</w:t>
      </w:r>
    </w:p>
    <w:p w:rsidR="009232D1" w:rsidRPr="00E1467E" w:rsidRDefault="009232D1" w:rsidP="009232D1">
      <w:pPr>
        <w:pStyle w:val="szempont1"/>
        <w:rPr>
          <w:bCs/>
        </w:rPr>
      </w:pPr>
      <w:r w:rsidRPr="00E1467E">
        <w:rPr>
          <w:b/>
          <w:bCs/>
        </w:rPr>
        <w:t>6.</w:t>
      </w:r>
      <w:r w:rsidRPr="00E1467E">
        <w:rPr>
          <w:b/>
          <w:bCs/>
        </w:rPr>
        <w:tab/>
        <w:t xml:space="preserve">Szakért felelős kar: </w:t>
      </w:r>
      <w:r w:rsidRPr="00E1467E">
        <w:rPr>
          <w:b/>
          <w:bCs/>
        </w:rPr>
        <w:br/>
      </w:r>
      <w:r w:rsidRPr="00E1467E">
        <w:rPr>
          <w:bCs/>
        </w:rPr>
        <w:t xml:space="preserve">Debreceni Egyetem Mezőgazdaság-, </w:t>
      </w:r>
      <w:proofErr w:type="spellStart"/>
      <w:r w:rsidRPr="00E1467E">
        <w:rPr>
          <w:bCs/>
        </w:rPr>
        <w:t>Élelmiszertudományi</w:t>
      </w:r>
      <w:proofErr w:type="spellEnd"/>
      <w:r w:rsidRPr="00E1467E">
        <w:rPr>
          <w:bCs/>
        </w:rPr>
        <w:t xml:space="preserve"> és Környezetgazdálkodási Kar</w:t>
      </w:r>
    </w:p>
    <w:p w:rsidR="009232D1" w:rsidRPr="00E1467E" w:rsidRDefault="009232D1" w:rsidP="009232D1">
      <w:pPr>
        <w:pStyle w:val="szempont1"/>
        <w:rPr>
          <w:b/>
          <w:bCs/>
        </w:rPr>
      </w:pPr>
      <w:r w:rsidRPr="00E1467E">
        <w:rPr>
          <w:b/>
          <w:bCs/>
        </w:rPr>
        <w:t xml:space="preserve">7. </w:t>
      </w:r>
      <w:r w:rsidRPr="00E1467E">
        <w:rPr>
          <w:b/>
          <w:bCs/>
        </w:rPr>
        <w:tab/>
        <w:t xml:space="preserve">Szakfelelős: </w:t>
      </w:r>
      <w:r w:rsidR="00295E8D">
        <w:rPr>
          <w:bCs/>
        </w:rPr>
        <w:t>Dr. Radócz László</w:t>
      </w:r>
      <w:r w:rsidRPr="00E1467E">
        <w:rPr>
          <w:bCs/>
        </w:rPr>
        <w:t xml:space="preserve"> egyetemi </w:t>
      </w:r>
      <w:r w:rsidR="00295E8D">
        <w:rPr>
          <w:bCs/>
        </w:rPr>
        <w:t>docens</w:t>
      </w:r>
    </w:p>
    <w:p w:rsidR="009232D1" w:rsidRPr="00E1467E" w:rsidRDefault="009232D1" w:rsidP="009232D1">
      <w:pPr>
        <w:pStyle w:val="szempont1"/>
        <w:rPr>
          <w:b/>
          <w:bCs/>
        </w:rPr>
      </w:pPr>
      <w:r w:rsidRPr="00E1467E">
        <w:rPr>
          <w:b/>
          <w:bCs/>
        </w:rPr>
        <w:t>8.</w:t>
      </w:r>
      <w:r w:rsidRPr="00E1467E">
        <w:rPr>
          <w:b/>
          <w:bCs/>
        </w:rPr>
        <w:tab/>
        <w:t xml:space="preserve">Képzési idő: </w:t>
      </w:r>
    </w:p>
    <w:p w:rsidR="009232D1" w:rsidRPr="00E1467E" w:rsidRDefault="009232D1" w:rsidP="009232D1">
      <w:pPr>
        <w:pStyle w:val="szempont1b-felsorol"/>
      </w:pPr>
      <w:r w:rsidRPr="00E1467E">
        <w:t>félévek száma: 4 félév</w:t>
      </w:r>
    </w:p>
    <w:p w:rsidR="009232D1" w:rsidRPr="00E1467E" w:rsidRDefault="009232D1" w:rsidP="009232D1">
      <w:pPr>
        <w:pStyle w:val="szempont1b-felsorol"/>
      </w:pPr>
      <w:r w:rsidRPr="00E1467E">
        <w:t>az oklevélhez szükséges kreditek száma: 120 kredit</w:t>
      </w:r>
    </w:p>
    <w:p w:rsidR="009232D1" w:rsidRPr="00E1467E" w:rsidRDefault="009232D1" w:rsidP="009232D1">
      <w:pPr>
        <w:pStyle w:val="szempont1b-felsorol"/>
      </w:pPr>
      <w:r w:rsidRPr="00E1467E">
        <w:t>összes kontaktóra száma: 623 óra</w:t>
      </w:r>
    </w:p>
    <w:p w:rsidR="009232D1" w:rsidRPr="00E1467E" w:rsidRDefault="009232D1" w:rsidP="009232D1">
      <w:pPr>
        <w:pStyle w:val="szempont1"/>
        <w:jc w:val="both"/>
      </w:pPr>
      <w:r w:rsidRPr="00E1467E">
        <w:rPr>
          <w:b/>
          <w:bCs/>
        </w:rPr>
        <w:t>9.</w:t>
      </w:r>
      <w:r w:rsidRPr="00E1467E">
        <w:rPr>
          <w:b/>
          <w:bCs/>
        </w:rPr>
        <w:tab/>
        <w:t>S</w:t>
      </w:r>
      <w:r w:rsidRPr="00E1467E">
        <w:rPr>
          <w:b/>
        </w:rPr>
        <w:t>zakmai gyakorlat ideje, kreditje, jellege</w:t>
      </w:r>
      <w:r w:rsidRPr="00E1467E">
        <w:t>: -</w:t>
      </w:r>
    </w:p>
    <w:p w:rsidR="009232D1" w:rsidRPr="00E1467E" w:rsidRDefault="009232D1" w:rsidP="009232D1">
      <w:pPr>
        <w:pStyle w:val="szempont1"/>
        <w:rPr>
          <w:b/>
          <w:bCs/>
        </w:rPr>
      </w:pPr>
      <w:r w:rsidRPr="00E1467E">
        <w:rPr>
          <w:b/>
          <w:bCs/>
        </w:rPr>
        <w:t>10.</w:t>
      </w:r>
      <w:r w:rsidRPr="00E1467E">
        <w:rPr>
          <w:b/>
          <w:bCs/>
        </w:rPr>
        <w:tab/>
        <w:t xml:space="preserve">A </w:t>
      </w:r>
      <w:proofErr w:type="gramStart"/>
      <w:r w:rsidRPr="00E1467E">
        <w:rPr>
          <w:b/>
          <w:bCs/>
        </w:rPr>
        <w:t>szak képzési</w:t>
      </w:r>
      <w:proofErr w:type="gramEnd"/>
      <w:r w:rsidRPr="00E1467E">
        <w:rPr>
          <w:b/>
          <w:bCs/>
        </w:rPr>
        <w:t xml:space="preserve"> és kimeneti követelményei:</w:t>
      </w:r>
    </w:p>
    <w:p w:rsidR="009232D1" w:rsidRPr="00E1467E" w:rsidRDefault="009232D1" w:rsidP="009232D1">
      <w:pPr>
        <w:pStyle w:val="szempont1b"/>
      </w:pPr>
      <w:r w:rsidRPr="00E1467E">
        <w:t>A Növényvédelmi szakmérnök szakirányú továbbképzési szak az agrár- és természettudomány képzési területekre épül. A szakra mesterképzésben szerzett fokozattal rendelkezők vehetők fel. A szakirányú továbbképzésre bemenetként elsődlegesen figyelembe vehető mesterképzési szakok:</w:t>
      </w:r>
    </w:p>
    <w:p w:rsidR="009232D1" w:rsidRPr="00E1467E" w:rsidRDefault="009232D1" w:rsidP="009232D1">
      <w:pPr>
        <w:pStyle w:val="szempont1b"/>
        <w:ind w:left="851"/>
      </w:pPr>
      <w:proofErr w:type="gramStart"/>
      <w:r w:rsidRPr="00E1467E">
        <w:t>a</w:t>
      </w:r>
      <w:proofErr w:type="gramEnd"/>
      <w:r w:rsidRPr="00E1467E">
        <w:t>.</w:t>
      </w:r>
      <w:r w:rsidRPr="00E1467E">
        <w:tab/>
        <w:t>Agrármérnök</w:t>
      </w:r>
    </w:p>
    <w:p w:rsidR="009232D1" w:rsidRPr="00E1467E" w:rsidRDefault="009232D1" w:rsidP="009232D1">
      <w:pPr>
        <w:pStyle w:val="szempont1b"/>
        <w:ind w:left="851"/>
      </w:pPr>
      <w:r w:rsidRPr="00E1467E">
        <w:t>b.</w:t>
      </w:r>
      <w:r w:rsidRPr="00E1467E">
        <w:tab/>
        <w:t>Kertészmérnök</w:t>
      </w:r>
    </w:p>
    <w:p w:rsidR="009232D1" w:rsidRPr="00E1467E" w:rsidRDefault="009232D1" w:rsidP="009232D1">
      <w:pPr>
        <w:pStyle w:val="szempont1b"/>
        <w:ind w:left="851"/>
      </w:pPr>
      <w:proofErr w:type="gramStart"/>
      <w:r w:rsidRPr="00E1467E">
        <w:t>c.</w:t>
      </w:r>
      <w:proofErr w:type="gramEnd"/>
      <w:r w:rsidRPr="00E1467E">
        <w:tab/>
        <w:t>Természetvédelmi mérnök</w:t>
      </w:r>
    </w:p>
    <w:p w:rsidR="009232D1" w:rsidRPr="00E1467E" w:rsidRDefault="009232D1" w:rsidP="009232D1">
      <w:pPr>
        <w:pStyle w:val="szempont1b"/>
        <w:ind w:left="851"/>
      </w:pPr>
      <w:r w:rsidRPr="00E1467E">
        <w:t>d.</w:t>
      </w:r>
      <w:r w:rsidRPr="00E1467E">
        <w:tab/>
        <w:t xml:space="preserve">Mezőgazdasági </w:t>
      </w:r>
      <w:proofErr w:type="spellStart"/>
      <w:r w:rsidRPr="00E1467E">
        <w:t>biotechnológus</w:t>
      </w:r>
      <w:proofErr w:type="spellEnd"/>
    </w:p>
    <w:p w:rsidR="009232D1" w:rsidRPr="00E1467E" w:rsidRDefault="009232D1" w:rsidP="009232D1">
      <w:pPr>
        <w:pStyle w:val="szempont1b"/>
        <w:ind w:left="851"/>
      </w:pPr>
      <w:proofErr w:type="gramStart"/>
      <w:r w:rsidRPr="00E1467E">
        <w:t>e</w:t>
      </w:r>
      <w:proofErr w:type="gramEnd"/>
      <w:r w:rsidRPr="00E1467E">
        <w:t>.</w:t>
      </w:r>
      <w:r w:rsidRPr="00E1467E">
        <w:tab/>
        <w:t>Környezetmérnök</w:t>
      </w:r>
    </w:p>
    <w:p w:rsidR="009232D1" w:rsidRPr="00E1467E" w:rsidRDefault="009232D1" w:rsidP="009232D1">
      <w:pPr>
        <w:pStyle w:val="szempont1b"/>
        <w:ind w:left="851"/>
      </w:pPr>
      <w:proofErr w:type="gramStart"/>
      <w:r w:rsidRPr="00E1467E">
        <w:t>f</w:t>
      </w:r>
      <w:proofErr w:type="gramEnd"/>
      <w:r w:rsidRPr="00E1467E">
        <w:t>.</w:t>
      </w:r>
      <w:r w:rsidRPr="00E1467E">
        <w:tab/>
        <w:t>Biológus</w:t>
      </w:r>
    </w:p>
    <w:p w:rsidR="009232D1" w:rsidRPr="00E1467E" w:rsidRDefault="009232D1" w:rsidP="009232D1">
      <w:pPr>
        <w:pStyle w:val="szempont1b"/>
        <w:ind w:left="851"/>
      </w:pPr>
      <w:proofErr w:type="gramStart"/>
      <w:r w:rsidRPr="00E1467E">
        <w:t>g</w:t>
      </w:r>
      <w:proofErr w:type="gramEnd"/>
      <w:r w:rsidRPr="00E1467E">
        <w:t>.</w:t>
      </w:r>
      <w:r w:rsidRPr="00E1467E">
        <w:tab/>
        <w:t>Vegyész</w:t>
      </w:r>
    </w:p>
    <w:p w:rsidR="009232D1" w:rsidRPr="00E1467E" w:rsidRDefault="009232D1" w:rsidP="009232D1">
      <w:pPr>
        <w:pStyle w:val="szempont1b"/>
        <w:ind w:left="851"/>
      </w:pPr>
      <w:proofErr w:type="gramStart"/>
      <w:r w:rsidRPr="00E1467E">
        <w:t>h</w:t>
      </w:r>
      <w:proofErr w:type="gramEnd"/>
      <w:r w:rsidRPr="00E1467E">
        <w:t>.</w:t>
      </w:r>
      <w:r w:rsidRPr="00E1467E">
        <w:tab/>
        <w:t>Vegyészmérnök</w:t>
      </w:r>
    </w:p>
    <w:p w:rsidR="009232D1" w:rsidRPr="00E1467E" w:rsidRDefault="009232D1" w:rsidP="009232D1">
      <w:pPr>
        <w:pStyle w:val="szempont1b"/>
      </w:pPr>
      <w:r w:rsidRPr="00E1467E">
        <w:t>Felvehetők továbbá a fenti képzési területeken egyetemi végzettséggel rendelkezők.</w:t>
      </w:r>
    </w:p>
    <w:p w:rsidR="009232D1" w:rsidRPr="00E1467E" w:rsidRDefault="009232D1" w:rsidP="009232D1">
      <w:pPr>
        <w:pStyle w:val="szempont1"/>
        <w:ind w:firstLine="0"/>
        <w:rPr>
          <w:b/>
          <w:bCs/>
        </w:rPr>
      </w:pPr>
      <w:r w:rsidRPr="00E1467E">
        <w:rPr>
          <w:b/>
          <w:bCs/>
        </w:rPr>
        <w:t>A képzés során elsajátítandó kompetenciák, tudáselemek, megszerezhető ismeretek, személyes adottságok, készségek, a szakképzettség alkalmazása konkrét környezetben, tevékenységrendszerben.</w:t>
      </w:r>
    </w:p>
    <w:p w:rsidR="009232D1" w:rsidRPr="00E1467E" w:rsidRDefault="009232D1" w:rsidP="009232D1">
      <w:pPr>
        <w:pStyle w:val="szempont1b"/>
        <w:ind w:left="900" w:hanging="446"/>
      </w:pPr>
      <w:r w:rsidRPr="00E1467E">
        <w:t>Elsajátítandó kompetenciák</w:t>
      </w:r>
    </w:p>
    <w:p w:rsidR="009232D1" w:rsidRPr="00E1467E" w:rsidRDefault="009232D1" w:rsidP="009232D1">
      <w:pPr>
        <w:pStyle w:val="szempont1b-felsorol"/>
      </w:pPr>
      <w:r w:rsidRPr="00E1467E">
        <w:t>növényi kártevők kórokozók illetve gyomnövények diagnosztizálása, az ellenük való hatékony védekezés megtervezése, vezetése,</w:t>
      </w:r>
    </w:p>
    <w:p w:rsidR="009232D1" w:rsidRPr="00E1467E" w:rsidRDefault="009232D1" w:rsidP="009232D1">
      <w:pPr>
        <w:pStyle w:val="szempont1b-felsorol"/>
      </w:pPr>
      <w:r w:rsidRPr="00E1467E">
        <w:t>üzemi szintű növényvédelmi irányítói feladatok ellátása,</w:t>
      </w:r>
    </w:p>
    <w:p w:rsidR="009232D1" w:rsidRPr="00E1467E" w:rsidRDefault="009232D1" w:rsidP="009232D1">
      <w:pPr>
        <w:pStyle w:val="szempont1b-felsorol"/>
      </w:pPr>
      <w:r w:rsidRPr="00E1467E">
        <w:t>járványok és gradációk előrejelzése, a kártétel létrejöttének megelőzése, a növényt károsító szervezetek időbeli felismerése,</w:t>
      </w:r>
    </w:p>
    <w:p w:rsidR="009232D1" w:rsidRPr="00E1467E" w:rsidRDefault="009232D1" w:rsidP="009232D1">
      <w:pPr>
        <w:pStyle w:val="szempont1b-felsorol"/>
      </w:pPr>
      <w:proofErr w:type="gramStart"/>
      <w:r w:rsidRPr="00E1467E">
        <w:t>növény-egészségügyi hatások</w:t>
      </w:r>
      <w:proofErr w:type="gramEnd"/>
      <w:r w:rsidRPr="00E1467E">
        <w:t xml:space="preserve"> elemzése,</w:t>
      </w:r>
    </w:p>
    <w:p w:rsidR="009232D1" w:rsidRPr="00E1467E" w:rsidRDefault="009232D1" w:rsidP="009232D1">
      <w:pPr>
        <w:pStyle w:val="szempont1b-felsorol"/>
      </w:pPr>
      <w:r w:rsidRPr="00E1467E">
        <w:t>karantén védekezés lefolytatása,</w:t>
      </w:r>
    </w:p>
    <w:p w:rsidR="009232D1" w:rsidRPr="00E1467E" w:rsidRDefault="009232D1" w:rsidP="009232D1">
      <w:pPr>
        <w:pStyle w:val="szempont1b-felsorol"/>
      </w:pPr>
      <w:r w:rsidRPr="00E1467E">
        <w:t>környezetkímélő növényvédelmi eljárások kidolgozása és megvalósítása,</w:t>
      </w:r>
    </w:p>
    <w:p w:rsidR="009232D1" w:rsidRPr="00E1467E" w:rsidRDefault="009232D1" w:rsidP="009232D1">
      <w:pPr>
        <w:pStyle w:val="szempont1b-felsorol"/>
      </w:pPr>
      <w:r w:rsidRPr="00E1467E">
        <w:t>új növényvédelmi módszerek adaptálása és továbbfejlesztése,</w:t>
      </w:r>
    </w:p>
    <w:p w:rsidR="009232D1" w:rsidRPr="00E1467E" w:rsidRDefault="009232D1" w:rsidP="009232D1">
      <w:pPr>
        <w:pStyle w:val="szempont1b-felsorol"/>
      </w:pPr>
      <w:r w:rsidRPr="00E1467E">
        <w:t xml:space="preserve">a környezet </w:t>
      </w:r>
      <w:proofErr w:type="spellStart"/>
      <w:r w:rsidRPr="00E1467E">
        <w:t>peszticid</w:t>
      </w:r>
      <w:proofErr w:type="spellEnd"/>
      <w:r w:rsidRPr="00E1467E">
        <w:t xml:space="preserve"> terhelését csökkentő növényvédelmi eljárások alkalmazása,</w:t>
      </w:r>
    </w:p>
    <w:p w:rsidR="009232D1" w:rsidRPr="00E1467E" w:rsidRDefault="009232D1" w:rsidP="009232D1">
      <w:pPr>
        <w:pStyle w:val="szempont1b-felsorol"/>
      </w:pPr>
      <w:r w:rsidRPr="00E1467E">
        <w:t>integrált növényvédelem megvalósítása,</w:t>
      </w:r>
    </w:p>
    <w:p w:rsidR="009232D1" w:rsidRPr="00E1467E" w:rsidRDefault="009232D1" w:rsidP="009232D1">
      <w:pPr>
        <w:pStyle w:val="szempont1b-felsorol"/>
      </w:pPr>
      <w:r w:rsidRPr="00E1467E">
        <w:t>az agrártudományok területén folyó tudományos munkába való bekapcsolódás,</w:t>
      </w:r>
    </w:p>
    <w:p w:rsidR="009232D1" w:rsidRPr="00E1467E" w:rsidRDefault="009232D1" w:rsidP="009232D1">
      <w:pPr>
        <w:pStyle w:val="szempont1b-felsorol"/>
      </w:pPr>
      <w:r w:rsidRPr="00E1467E">
        <w:t>kutatási feladatok megvalósítása,</w:t>
      </w:r>
    </w:p>
    <w:p w:rsidR="009232D1" w:rsidRPr="00E1467E" w:rsidRDefault="009232D1" w:rsidP="009232D1">
      <w:pPr>
        <w:pStyle w:val="szempont1b-felsorol"/>
      </w:pPr>
      <w:r w:rsidRPr="00E1467E">
        <w:t>környezetvédelmi előírások betartása és érvényesítése.</w:t>
      </w:r>
    </w:p>
    <w:p w:rsidR="009232D1" w:rsidRPr="00E1467E" w:rsidRDefault="009232D1" w:rsidP="009232D1">
      <w:pPr>
        <w:pStyle w:val="szempont1b"/>
        <w:ind w:left="900" w:hanging="446"/>
      </w:pPr>
      <w:r w:rsidRPr="00E1467E">
        <w:lastRenderedPageBreak/>
        <w:t>Tudáselemek, megszerezhető ismeretek</w:t>
      </w:r>
    </w:p>
    <w:p w:rsidR="009232D1" w:rsidRPr="00E1467E" w:rsidRDefault="009232D1" w:rsidP="009232D1">
      <w:pPr>
        <w:pStyle w:val="szempont1b-felsorol"/>
      </w:pPr>
      <w:r w:rsidRPr="00E1467E">
        <w:t xml:space="preserve">kémiai, ökológiai, molekuláris biológiai, entomológiai, növénykórtani, </w:t>
      </w:r>
      <w:proofErr w:type="spellStart"/>
      <w:r w:rsidRPr="00E1467E">
        <w:t>herbológiai</w:t>
      </w:r>
      <w:proofErr w:type="spellEnd"/>
      <w:r w:rsidRPr="00E1467E">
        <w:t xml:space="preserve"> ismeretek,</w:t>
      </w:r>
    </w:p>
    <w:p w:rsidR="009232D1" w:rsidRPr="00E1467E" w:rsidRDefault="009232D1" w:rsidP="009232D1">
      <w:pPr>
        <w:pStyle w:val="szempont1b-felsorol"/>
      </w:pPr>
      <w:r w:rsidRPr="00E1467E">
        <w:t>a szakma gyakorlásához szükséges gazdálkodási, kereskedelmi, vállalkozási, szakigazgatási és menedzsment ismeretek,</w:t>
      </w:r>
    </w:p>
    <w:p w:rsidR="009232D1" w:rsidRPr="00E1467E" w:rsidRDefault="009232D1" w:rsidP="009232D1">
      <w:pPr>
        <w:pStyle w:val="szempont1b-felsorol"/>
      </w:pPr>
      <w:r w:rsidRPr="00E1467E">
        <w:t>műszaki, technológiai ismeretek,</w:t>
      </w:r>
    </w:p>
    <w:p w:rsidR="009232D1" w:rsidRPr="00E1467E" w:rsidRDefault="009232D1" w:rsidP="009232D1">
      <w:pPr>
        <w:pStyle w:val="szempont1b-felsorol"/>
      </w:pPr>
      <w:r w:rsidRPr="00E1467E">
        <w:t>növény-biotechnológiai, rezisztenciabiológiai, diagnosztikai ismeretek,</w:t>
      </w:r>
    </w:p>
    <w:p w:rsidR="009232D1" w:rsidRPr="00E1467E" w:rsidRDefault="009232D1" w:rsidP="009232D1">
      <w:pPr>
        <w:pStyle w:val="szempont1b-felsorol"/>
      </w:pPr>
      <w:r w:rsidRPr="00E1467E">
        <w:t>szaktanácsadás és döntéstámogató rendszerek működésének ismerete.</w:t>
      </w:r>
    </w:p>
    <w:p w:rsidR="009232D1" w:rsidRPr="00E1467E" w:rsidRDefault="009232D1" w:rsidP="009232D1">
      <w:pPr>
        <w:pStyle w:val="szempont1b"/>
        <w:ind w:left="900" w:hanging="446"/>
      </w:pPr>
      <w:r w:rsidRPr="00E1467E">
        <w:t>Személyes adottságok</w:t>
      </w:r>
    </w:p>
    <w:p w:rsidR="009232D1" w:rsidRPr="00E1467E" w:rsidRDefault="009232D1" w:rsidP="009232D1">
      <w:pPr>
        <w:pStyle w:val="szempont1b-felsorol"/>
      </w:pPr>
      <w:r w:rsidRPr="00E1467E">
        <w:t>problémafelismerő és megoldó képesség, kreativitás,</w:t>
      </w:r>
    </w:p>
    <w:p w:rsidR="009232D1" w:rsidRPr="00E1467E" w:rsidRDefault="009232D1" w:rsidP="009232D1">
      <w:pPr>
        <w:pStyle w:val="szempont1b-felsorol"/>
      </w:pPr>
      <w:r w:rsidRPr="00E1467E">
        <w:t>környezet iránti tudatosság és felelősség,</w:t>
      </w:r>
    </w:p>
    <w:p w:rsidR="009232D1" w:rsidRPr="00E1467E" w:rsidRDefault="009232D1" w:rsidP="009232D1">
      <w:pPr>
        <w:pStyle w:val="szempont1b-felsorol"/>
      </w:pPr>
      <w:r w:rsidRPr="00E1467E">
        <w:t>a környezetvédelmi előírások betartása,</w:t>
      </w:r>
    </w:p>
    <w:p w:rsidR="009232D1" w:rsidRPr="00E1467E" w:rsidRDefault="009232D1" w:rsidP="009232D1">
      <w:pPr>
        <w:pStyle w:val="szempont1b-felsorol"/>
      </w:pPr>
      <w:r w:rsidRPr="00E1467E">
        <w:t>a mérnöki és vezetői feladatok ellátásához szükséges kommunikációs ismeretek és készségek,</w:t>
      </w:r>
    </w:p>
    <w:p w:rsidR="009232D1" w:rsidRPr="00E1467E" w:rsidRDefault="009232D1" w:rsidP="009232D1">
      <w:pPr>
        <w:pStyle w:val="szempont1b-felsorol"/>
      </w:pPr>
      <w:r w:rsidRPr="00E1467E">
        <w:t>szakmai felelősségtudat,</w:t>
      </w:r>
    </w:p>
    <w:p w:rsidR="009232D1" w:rsidRPr="00E1467E" w:rsidRDefault="009232D1" w:rsidP="009232D1">
      <w:pPr>
        <w:pStyle w:val="szempont1b-felsorol"/>
      </w:pPr>
      <w:r w:rsidRPr="00E1467E">
        <w:t>a rendszeres szakmai továbbképzés iránti igény,</w:t>
      </w:r>
    </w:p>
    <w:p w:rsidR="009232D1" w:rsidRPr="00E1467E" w:rsidRDefault="009232D1" w:rsidP="009232D1">
      <w:pPr>
        <w:pStyle w:val="szempont1b-felsorol"/>
      </w:pPr>
      <w:r w:rsidRPr="00E1467E">
        <w:t>alkalmasság az együttműködésre, kellő gyakorlat megszerzése után vezetői feladatok ellátására.</w:t>
      </w:r>
    </w:p>
    <w:p w:rsidR="009232D1" w:rsidRPr="00E1467E" w:rsidRDefault="009232D1" w:rsidP="009232D1">
      <w:pPr>
        <w:pStyle w:val="szempont1b"/>
        <w:ind w:left="900" w:hanging="446"/>
      </w:pPr>
      <w:r w:rsidRPr="00E1467E">
        <w:t>Szakképzettség alkalmazása konkrét környezetben, tevékenységrendszerben</w:t>
      </w:r>
    </w:p>
    <w:p w:rsidR="009232D1" w:rsidRPr="00E1467E" w:rsidRDefault="009232D1" w:rsidP="009232D1">
      <w:pPr>
        <w:pStyle w:val="szempont1b"/>
        <w:ind w:left="0"/>
      </w:pPr>
      <w:r w:rsidRPr="00E1467E">
        <w:t>A növényvédelmi szakmérnökök ismerik a növények termesztésével és védelmével, az egészséges élelmiszerek és takarmányok előállításával és minőségük biztosításával kapcsolatos rendszabályokat, folyamatokat; továbbá a növények termesztésének kockázatait, károsítóit, a védelemhez használt növényvédő szerek, vegyületeinek hatásmechanizmusát, azok környezeti és humán vonatkozású összefüggéseit. Ennek megfelelően alkalmasak adott gazdaságban vagy a növényvédelmi szakigazgatásban fellépő bármilyen jellegű növényvédelmi probléma kezelésére. Alkalmasak növényvédelmi szaktanácsadásra, növényvédelmi kutató, fejlesztő tevékenységre.</w:t>
      </w:r>
    </w:p>
    <w:p w:rsidR="009232D1" w:rsidRPr="00E1467E" w:rsidRDefault="009232D1" w:rsidP="009232D1">
      <w:pPr>
        <w:pStyle w:val="szempont1"/>
        <w:spacing w:after="0"/>
        <w:ind w:firstLine="0"/>
        <w:rPr>
          <w:b/>
          <w:bCs/>
        </w:rPr>
      </w:pPr>
      <w:r w:rsidRPr="00E1467E">
        <w:rPr>
          <w:b/>
          <w:bCs/>
        </w:rPr>
        <w:t>A szakképzettség szempontjából meghatározó ismeretkörök és e főbb ismeretkörökhöz rendelt kredit érték</w:t>
      </w:r>
    </w:p>
    <w:p w:rsidR="009232D1" w:rsidRPr="00E1467E" w:rsidRDefault="009232D1" w:rsidP="009232D1">
      <w:pPr>
        <w:pStyle w:val="szempont1bfelsoroldltskz"/>
      </w:pPr>
      <w:r w:rsidRPr="00E1467E">
        <w:t>A képzés a következő ismeretkörök keretében történik:</w:t>
      </w:r>
    </w:p>
    <w:tbl>
      <w:tblPr>
        <w:tblStyle w:val="Rcsostblzat"/>
        <w:tblW w:w="0" w:type="auto"/>
        <w:tblInd w:w="454" w:type="dxa"/>
        <w:tblLook w:val="04A0" w:firstRow="1" w:lastRow="0" w:firstColumn="1" w:lastColumn="0" w:noHBand="0" w:noVBand="1"/>
      </w:tblPr>
      <w:tblGrid>
        <w:gridCol w:w="1261"/>
        <w:gridCol w:w="5347"/>
        <w:gridCol w:w="1113"/>
      </w:tblGrid>
      <w:tr w:rsidR="009232D1" w:rsidRPr="00E1467E" w:rsidTr="006D1AD4">
        <w:tc>
          <w:tcPr>
            <w:tcW w:w="1261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 xml:space="preserve">I. </w:t>
            </w:r>
          </w:p>
        </w:tc>
        <w:tc>
          <w:tcPr>
            <w:tcW w:w="5347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Alkalmazott természettudományi ismeretek</w:t>
            </w:r>
          </w:p>
        </w:tc>
        <w:tc>
          <w:tcPr>
            <w:tcW w:w="1113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14 kredit</w:t>
            </w:r>
          </w:p>
        </w:tc>
      </w:tr>
      <w:tr w:rsidR="009232D1" w:rsidRPr="00E1467E" w:rsidTr="006D1AD4">
        <w:tc>
          <w:tcPr>
            <w:tcW w:w="1261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 xml:space="preserve">II. </w:t>
            </w:r>
          </w:p>
        </w:tc>
        <w:tc>
          <w:tcPr>
            <w:tcW w:w="5347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Növénykórtani ismeretek</w:t>
            </w:r>
          </w:p>
        </w:tc>
        <w:tc>
          <w:tcPr>
            <w:tcW w:w="1113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22 kredit</w:t>
            </w:r>
          </w:p>
        </w:tc>
      </w:tr>
      <w:tr w:rsidR="009232D1" w:rsidRPr="00E1467E" w:rsidTr="006D1AD4">
        <w:tc>
          <w:tcPr>
            <w:tcW w:w="1261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 xml:space="preserve">III. </w:t>
            </w:r>
          </w:p>
        </w:tc>
        <w:tc>
          <w:tcPr>
            <w:tcW w:w="5347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Entomológiai ismeretek</w:t>
            </w:r>
          </w:p>
        </w:tc>
        <w:tc>
          <w:tcPr>
            <w:tcW w:w="1113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22 kredit</w:t>
            </w:r>
          </w:p>
        </w:tc>
      </w:tr>
      <w:tr w:rsidR="009232D1" w:rsidRPr="00E1467E" w:rsidTr="006D1AD4">
        <w:tc>
          <w:tcPr>
            <w:tcW w:w="1261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 xml:space="preserve">IV. </w:t>
            </w:r>
          </w:p>
        </w:tc>
        <w:tc>
          <w:tcPr>
            <w:tcW w:w="5347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Gyombiológiai, gyomszabályozási ismeretek</w:t>
            </w:r>
          </w:p>
        </w:tc>
        <w:tc>
          <w:tcPr>
            <w:tcW w:w="1113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12 kredit</w:t>
            </w:r>
          </w:p>
        </w:tc>
      </w:tr>
      <w:tr w:rsidR="009232D1" w:rsidRPr="00E1467E" w:rsidTr="006D1AD4">
        <w:tc>
          <w:tcPr>
            <w:tcW w:w="1261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 xml:space="preserve">V. </w:t>
            </w:r>
          </w:p>
        </w:tc>
        <w:tc>
          <w:tcPr>
            <w:tcW w:w="5347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Növényvédelmi ökonómiai, szaktanácsadási, jogi és szakigazgatási ismeretek</w:t>
            </w:r>
          </w:p>
        </w:tc>
        <w:tc>
          <w:tcPr>
            <w:tcW w:w="1113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8 kredit</w:t>
            </w:r>
          </w:p>
        </w:tc>
      </w:tr>
      <w:tr w:rsidR="009232D1" w:rsidRPr="00E1467E" w:rsidTr="006D1AD4">
        <w:tc>
          <w:tcPr>
            <w:tcW w:w="1261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 xml:space="preserve">VI. </w:t>
            </w:r>
          </w:p>
        </w:tc>
        <w:tc>
          <w:tcPr>
            <w:tcW w:w="5347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Növényvédelmi technológiai ismeretek</w:t>
            </w:r>
          </w:p>
        </w:tc>
        <w:tc>
          <w:tcPr>
            <w:tcW w:w="1113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32 kredit</w:t>
            </w:r>
          </w:p>
        </w:tc>
      </w:tr>
      <w:tr w:rsidR="009232D1" w:rsidRPr="00E1467E" w:rsidTr="006D1AD4">
        <w:tc>
          <w:tcPr>
            <w:tcW w:w="1261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ÖSSZESEN:</w:t>
            </w:r>
          </w:p>
        </w:tc>
        <w:tc>
          <w:tcPr>
            <w:tcW w:w="5347" w:type="dxa"/>
          </w:tcPr>
          <w:p w:rsidR="009232D1" w:rsidRPr="00E1467E" w:rsidRDefault="009232D1" w:rsidP="006D1AD4">
            <w:pPr>
              <w:pStyle w:val="szempont1b"/>
              <w:ind w:left="0"/>
            </w:pPr>
          </w:p>
        </w:tc>
        <w:tc>
          <w:tcPr>
            <w:tcW w:w="1113" w:type="dxa"/>
          </w:tcPr>
          <w:p w:rsidR="009232D1" w:rsidRPr="00E1467E" w:rsidRDefault="009232D1" w:rsidP="006D1AD4">
            <w:pPr>
              <w:pStyle w:val="szempont1b"/>
              <w:ind w:left="0"/>
            </w:pPr>
            <w:r w:rsidRPr="00E1467E">
              <w:t>110 kredit</w:t>
            </w:r>
          </w:p>
        </w:tc>
      </w:tr>
    </w:tbl>
    <w:p w:rsidR="009232D1" w:rsidRPr="00E1467E" w:rsidRDefault="009232D1" w:rsidP="009232D1">
      <w:pPr>
        <w:pStyle w:val="szempont1"/>
        <w:tabs>
          <w:tab w:val="right" w:pos="6840"/>
        </w:tabs>
        <w:rPr>
          <w:b/>
          <w:bCs/>
        </w:rPr>
      </w:pPr>
      <w:r w:rsidRPr="00E1467E">
        <w:rPr>
          <w:b/>
          <w:bCs/>
        </w:rPr>
        <w:t>9.</w:t>
      </w:r>
      <w:r w:rsidRPr="00E1467E">
        <w:rPr>
          <w:b/>
          <w:bCs/>
        </w:rPr>
        <w:tab/>
        <w:t xml:space="preserve">A szakdolgozat kreditértéke: </w:t>
      </w:r>
      <w:r w:rsidRPr="00E1467E">
        <w:rPr>
          <w:b/>
          <w:bCs/>
        </w:rPr>
        <w:tab/>
      </w:r>
      <w:r w:rsidRPr="00E1467E">
        <w:rPr>
          <w:bCs/>
        </w:rPr>
        <w:t>10 kredit</w:t>
      </w:r>
    </w:p>
    <w:p w:rsidR="009232D1" w:rsidRPr="00E1467E" w:rsidRDefault="009232D1" w:rsidP="009232D1">
      <w:pPr>
        <w:pStyle w:val="szempont1"/>
        <w:rPr>
          <w:b/>
          <w:bCs/>
        </w:rPr>
      </w:pPr>
      <w:r w:rsidRPr="00E1467E">
        <w:rPr>
          <w:b/>
          <w:bCs/>
        </w:rPr>
        <w:t>11. A szak tanterve: mellékelve</w:t>
      </w:r>
    </w:p>
    <w:p w:rsidR="009232D1" w:rsidRPr="00E1467E" w:rsidRDefault="009232D1" w:rsidP="009232D1">
      <w:r w:rsidRPr="00E1467E">
        <w:rPr>
          <w:b/>
          <w:bCs/>
        </w:rPr>
        <w:t>12. A követelmények teljesítésének ellenőrzési, értékelési rendszere (szakdolgozat, záróvizsga):</w:t>
      </w:r>
      <w:r w:rsidRPr="00E1467E">
        <w:t xml:space="preserve"> A képzési és kimeneti követelményekben leírtaknak és a DE Tanulmányi és vizsgaszabályzatának megfelelően.</w:t>
      </w:r>
    </w:p>
    <w:p w:rsidR="009232D1" w:rsidRDefault="009232D1" w:rsidP="009232D1">
      <w:pPr>
        <w:spacing w:after="160" w:line="259" w:lineRule="auto"/>
        <w:contextualSpacing w:val="0"/>
        <w:jc w:val="left"/>
        <w:rPr>
          <w:rFonts w:eastAsia="Times New Roman" w:cs="Times New Roman"/>
          <w:lang w:eastAsia="hu-HU"/>
        </w:rPr>
      </w:pPr>
      <w:r>
        <w:br w:type="page"/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860"/>
        <w:gridCol w:w="380"/>
        <w:gridCol w:w="280"/>
        <w:gridCol w:w="280"/>
        <w:gridCol w:w="280"/>
        <w:gridCol w:w="280"/>
        <w:gridCol w:w="320"/>
        <w:gridCol w:w="280"/>
        <w:gridCol w:w="280"/>
        <w:gridCol w:w="280"/>
        <w:gridCol w:w="320"/>
        <w:gridCol w:w="280"/>
        <w:gridCol w:w="280"/>
        <w:gridCol w:w="280"/>
        <w:gridCol w:w="320"/>
        <w:gridCol w:w="280"/>
        <w:gridCol w:w="280"/>
        <w:gridCol w:w="280"/>
        <w:gridCol w:w="1240"/>
      </w:tblGrid>
      <w:tr w:rsidR="009232D1" w:rsidRPr="003F444C" w:rsidTr="006D1AD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</w:tr>
      <w:tr w:rsidR="009232D1" w:rsidRPr="003F444C" w:rsidTr="006D1AD4">
        <w:trPr>
          <w:trHeight w:val="255"/>
        </w:trPr>
        <w:tc>
          <w:tcPr>
            <w:tcW w:w="992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C17898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17898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Növényvédelmi szakmérnök szakirányú továbbképzési szak</w:t>
            </w:r>
          </w:p>
        </w:tc>
      </w:tr>
      <w:tr w:rsidR="009232D1" w:rsidRPr="003F444C" w:rsidTr="006D1AD4">
        <w:trPr>
          <w:trHeight w:val="255"/>
        </w:trPr>
        <w:tc>
          <w:tcPr>
            <w:tcW w:w="992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i/>
                <w:iCs/>
                <w:sz w:val="12"/>
                <w:szCs w:val="12"/>
                <w:lang w:eastAsia="hu-HU"/>
              </w:rPr>
            </w:pPr>
          </w:p>
        </w:tc>
      </w:tr>
      <w:tr w:rsidR="009232D1" w:rsidRPr="003F444C" w:rsidTr="006D1AD4">
        <w:trPr>
          <w:trHeight w:val="25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F444C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Szakvez</w:t>
            </w:r>
            <w:r w:rsidR="00295E8D">
              <w:rPr>
                <w:rFonts w:eastAsia="Times New Roman" w:cs="Times New Roman"/>
                <w:i/>
                <w:iCs/>
                <w:sz w:val="16"/>
                <w:szCs w:val="16"/>
                <w:lang w:eastAsia="hu-HU"/>
              </w:rPr>
              <w:t>ető: Dr. Radócz László egyetemi docens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</w:tr>
      <w:tr w:rsidR="009232D1" w:rsidRPr="003F444C" w:rsidTr="006D1AD4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D1" w:rsidRPr="003F444C" w:rsidRDefault="00295E8D" w:rsidP="006D1AD4">
            <w:pPr>
              <w:spacing w:after="0"/>
              <w:contextualSpacing w:val="0"/>
              <w:jc w:val="right"/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  <w:t>2021.05.03</w:t>
            </w:r>
            <w:r w:rsidR="00576CBC"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</w:tr>
      <w:tr w:rsidR="009232D1" w:rsidRPr="003F444C" w:rsidTr="006D1AD4">
        <w:trPr>
          <w:trHeight w:val="270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Tantárgyi kód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Tantárgy megnevezése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I. félév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II. félév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III. félév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IV. félév</w:t>
            </w: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Tárgyfelelős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14 hét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14 hét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14 hét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14 hét</w:t>
            </w:r>
          </w:p>
        </w:tc>
        <w:tc>
          <w:tcPr>
            <w:tcW w:w="1240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</w:tr>
      <w:tr w:rsidR="009232D1" w:rsidRPr="003F444C" w:rsidTr="006D1AD4">
        <w:trPr>
          <w:trHeight w:val="270"/>
        </w:trPr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ea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gy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v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kr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ea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gy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v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kr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ea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gy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v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kr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ea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gy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v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b/>
                <w:sz w:val="12"/>
                <w:szCs w:val="12"/>
                <w:lang w:eastAsia="hu-HU"/>
              </w:rPr>
              <w:t>kr</w:t>
            </w:r>
            <w:proofErr w:type="spellEnd"/>
          </w:p>
        </w:tc>
        <w:tc>
          <w:tcPr>
            <w:tcW w:w="1240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kémia 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A37215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A37215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A37215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Balláné Dr. Kovács Andrea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MTNÖV002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Növénykórtan I.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Kövics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György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MTNÖV003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ökológia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Nagy Antal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MTNÖV004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állattan I.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Nagy Antal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MTNÖV005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Gyomnövények biológiája és ökológiája I.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Szilágyi Arnold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MTNÖV006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géptan és alkalmazástechnológia I.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9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Dr. </w:t>
            </w: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Hagymássy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Zoltán</w:t>
            </w:r>
          </w:p>
        </w:tc>
      </w:tr>
      <w:tr w:rsidR="009232D1" w:rsidRPr="003F444C" w:rsidTr="006D1AD4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MTNÖV007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Munka- és humánegészségügy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Dr. </w:t>
            </w: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Legoza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József</w:t>
            </w:r>
          </w:p>
        </w:tc>
      </w:tr>
      <w:tr w:rsidR="009232D1" w:rsidRPr="003F444C" w:rsidTr="006D1AD4">
        <w:trPr>
          <w:trHeight w:val="270"/>
        </w:trPr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MTNÖV008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kémia II.</w:t>
            </w:r>
          </w:p>
        </w:tc>
        <w:tc>
          <w:tcPr>
            <w:tcW w:w="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EF0655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18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EF0655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EF0655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Balláné Dr. Kovács Andrea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MTNÖV009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Növénykórtan II.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Dr. </w:t>
            </w: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Kövics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György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állattan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Nagy Antal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Gyomnövények biológiája és ökológiája 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Szilágyi Arnold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géptan és alkalmazástechnológia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Dr. </w:t>
            </w: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Hagymássy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Zoltán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Toxikológia és környezetvédelem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Nagy Antal</w:t>
            </w:r>
          </w:p>
        </w:tc>
      </w:tr>
      <w:tr w:rsidR="009232D1" w:rsidRPr="003F444C" w:rsidTr="006D1AD4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MTNÖV014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Biológiai növényvédelem és biotechnológia I.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EF0655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Dr. Nagy Antal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Növénykórtan III.</w:t>
            </w:r>
          </w:p>
        </w:tc>
        <w:tc>
          <w:tcPr>
            <w:tcW w:w="3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80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3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20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3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Dr. </w:t>
            </w: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Kövics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György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állattan III.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Nagy Antal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Gyomirtás és gyomszabályozás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Szilágyi Arnold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Integrált növényvédelem és minőségbiztosítás 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Radócz László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informatika és szaktanácsadás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Lengyel Péter</w:t>
            </w:r>
          </w:p>
        </w:tc>
      </w:tr>
      <w:tr w:rsidR="009232D1" w:rsidRPr="003F444C" w:rsidTr="006D1AD4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MTNÖV020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Biológiai növényvédelem és biotechnológia II.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Radócz László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Növénykórtan IV.</w:t>
            </w: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40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20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20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Dr. </w:t>
            </w:r>
            <w:proofErr w:type="spellStart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Kövics</w:t>
            </w:r>
            <w:proofErr w:type="spellEnd"/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 xml:space="preserve"> György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állattan IV.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Nagy Antal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Integrált növényvédelem és minőségbiztosítás II.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Radócz László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jog és szakigazgatás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40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trike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Tarcali Gábor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MTNÖV025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Növényvédelmi ökonómia és marketing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40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Dr. Buzás Ferenc Ede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Óraszám összesen: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651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90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61</w:t>
            </w:r>
          </w:p>
        </w:tc>
        <w:tc>
          <w:tcPr>
            <w:tcW w:w="5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114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48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138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30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102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F937FB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>
              <w:rPr>
                <w:rFonts w:eastAsia="Times New Roman" w:cs="Times New Roman"/>
                <w:sz w:val="12"/>
                <w:szCs w:val="12"/>
                <w:lang w:eastAsia="hu-HU"/>
              </w:rPr>
              <w:t>40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MTNÖV026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Diplomadolgozat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28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G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3F444C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Kötelező tárgyak kreditértékei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110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28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29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30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i/>
                <w:iCs/>
                <w:sz w:val="12"/>
                <w:szCs w:val="12"/>
                <w:lang w:eastAsia="hu-HU"/>
              </w:rPr>
              <w:t>Diplomadolgozat kreditértéke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bookmarkStart w:id="2" w:name="_GoBack"/>
            <w:bookmarkEnd w:id="2"/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Összesen (kredit):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  <w:t>120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  <w:t>Óraszám: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b/>
                <w:bCs/>
                <w:sz w:val="12"/>
                <w:szCs w:val="12"/>
                <w:lang w:eastAsia="hu-HU"/>
              </w:rPr>
              <w:t>623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i/>
                <w:iCs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i/>
                <w:iCs/>
                <w:sz w:val="12"/>
                <w:szCs w:val="12"/>
                <w:lang w:eastAsia="hu-HU"/>
              </w:rPr>
              <w:t>A kötelező tantárgyak vizsgaformái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kollokvium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  <w:tr w:rsidR="009232D1" w:rsidRPr="003F444C" w:rsidTr="006D1AD4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gyakorlat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center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D1" w:rsidRPr="003F444C" w:rsidRDefault="009232D1" w:rsidP="006D1AD4">
            <w:pPr>
              <w:spacing w:after="0"/>
              <w:contextualSpacing w:val="0"/>
              <w:jc w:val="left"/>
              <w:rPr>
                <w:rFonts w:eastAsia="Times New Roman" w:cs="Times New Roman"/>
                <w:sz w:val="12"/>
                <w:szCs w:val="12"/>
                <w:lang w:eastAsia="hu-HU"/>
              </w:rPr>
            </w:pPr>
            <w:r w:rsidRPr="003F444C">
              <w:rPr>
                <w:rFonts w:eastAsia="Times New Roman" w:cs="Times New Roman"/>
                <w:sz w:val="12"/>
                <w:szCs w:val="12"/>
                <w:lang w:eastAsia="hu-HU"/>
              </w:rPr>
              <w:t> </w:t>
            </w:r>
          </w:p>
        </w:tc>
      </w:tr>
    </w:tbl>
    <w:p w:rsidR="009232D1" w:rsidRPr="00E1467E" w:rsidRDefault="009232D1" w:rsidP="009232D1">
      <w:pPr>
        <w:pStyle w:val="szempont1"/>
      </w:pPr>
    </w:p>
    <w:p w:rsidR="004C528C" w:rsidRDefault="004C528C"/>
    <w:sectPr w:rsidR="004C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2895"/>
    <w:multiLevelType w:val="hybridMultilevel"/>
    <w:tmpl w:val="A0AEB016"/>
    <w:lvl w:ilvl="0" w:tplc="BC6CF650">
      <w:numFmt w:val="bullet"/>
      <w:lvlRestart w:val="0"/>
      <w:pStyle w:val="szempont1b-felsorol"/>
      <w:lvlText w:val="–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0E0003">
      <w:numFmt w:val="bullet"/>
      <w:lvlRestart w:val="0"/>
      <w:lvlText w:val="–"/>
      <w:lvlJc w:val="left"/>
      <w:pPr>
        <w:tabs>
          <w:tab w:val="num" w:pos="1442"/>
        </w:tabs>
        <w:ind w:left="1442" w:hanging="362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613912"/>
    <w:multiLevelType w:val="hybridMultilevel"/>
    <w:tmpl w:val="B4386C6E"/>
    <w:lvl w:ilvl="0" w:tplc="FFFFFFFF">
      <w:numFmt w:val="bullet"/>
      <w:lvlRestart w:val="0"/>
      <w:pStyle w:val="szempont1b-felsorol1"/>
      <w:lvlText w:val="–"/>
      <w:lvlJc w:val="left"/>
      <w:pPr>
        <w:tabs>
          <w:tab w:val="num" w:pos="816"/>
        </w:tabs>
        <w:ind w:left="816" w:hanging="362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Restart w:val="0"/>
      <w:pStyle w:val="Cmsor2"/>
      <w:lvlText w:val="–"/>
      <w:lvlJc w:val="left"/>
      <w:pPr>
        <w:tabs>
          <w:tab w:val="num" w:pos="1442"/>
        </w:tabs>
        <w:ind w:left="1442" w:hanging="362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pStyle w:val="Cmsor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Cmsor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Cmsor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pStyle w:val="Cmsor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Cmsor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Cmsor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pStyle w:val="Cmsor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1"/>
    <w:rsid w:val="00295E8D"/>
    <w:rsid w:val="004C528C"/>
    <w:rsid w:val="00576CBC"/>
    <w:rsid w:val="008F7545"/>
    <w:rsid w:val="009232D1"/>
    <w:rsid w:val="0094131E"/>
    <w:rsid w:val="00A37215"/>
    <w:rsid w:val="00EF0655"/>
    <w:rsid w:val="00F9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2D1"/>
    <w:pPr>
      <w:spacing w:after="120" w:line="240" w:lineRule="auto"/>
      <w:contextualSpacing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link w:val="Cmsor2Char"/>
    <w:unhideWhenUsed/>
    <w:qFormat/>
    <w:rsid w:val="009232D1"/>
    <w:pPr>
      <w:keepNext/>
      <w:keepLines/>
      <w:numPr>
        <w:ilvl w:val="1"/>
        <w:numId w:val="1"/>
      </w:numPr>
      <w:tabs>
        <w:tab w:val="clear" w:pos="1442"/>
      </w:tabs>
      <w:spacing w:before="40" w:after="0"/>
      <w:ind w:left="0"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aliases w:val="Saját 1,Heading 3,Saját 11,Heading 31,Saját 12,Heading 32,Saját 13,Heading 33,Saját 14,Heading 34,Saját 15,Heading 35,Saját 16,Heading 36,Saját 17,Heading 37,Saját 18,Heading 38,Saját 19,Heading 39,Saját 110,Heading 310,Saját 111,Heading 311"/>
    <w:basedOn w:val="Norml"/>
    <w:next w:val="Norml"/>
    <w:link w:val="Cmsor3Char"/>
    <w:qFormat/>
    <w:rsid w:val="009232D1"/>
    <w:pPr>
      <w:keepNext/>
      <w:keepLines/>
      <w:numPr>
        <w:ilvl w:val="2"/>
        <w:numId w:val="1"/>
      </w:numPr>
      <w:tabs>
        <w:tab w:val="clear" w:pos="2160"/>
      </w:tabs>
      <w:spacing w:before="40" w:after="0"/>
      <w:ind w:left="720" w:hanging="432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9232D1"/>
    <w:pPr>
      <w:keepNext/>
      <w:keepLines/>
      <w:numPr>
        <w:ilvl w:val="3"/>
        <w:numId w:val="1"/>
      </w:numPr>
      <w:tabs>
        <w:tab w:val="clear" w:pos="2880"/>
      </w:tabs>
      <w:spacing w:before="40" w:after="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qFormat/>
    <w:rsid w:val="009232D1"/>
    <w:pPr>
      <w:keepNext/>
      <w:keepLines/>
      <w:numPr>
        <w:ilvl w:val="4"/>
        <w:numId w:val="1"/>
      </w:numPr>
      <w:tabs>
        <w:tab w:val="clear" w:pos="3600"/>
      </w:tabs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qFormat/>
    <w:rsid w:val="009232D1"/>
    <w:pPr>
      <w:keepNext/>
      <w:keepLines/>
      <w:numPr>
        <w:ilvl w:val="5"/>
        <w:numId w:val="1"/>
      </w:numPr>
      <w:tabs>
        <w:tab w:val="clear" w:pos="4320"/>
      </w:tabs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qFormat/>
    <w:rsid w:val="009232D1"/>
    <w:pPr>
      <w:keepNext/>
      <w:keepLines/>
      <w:numPr>
        <w:ilvl w:val="6"/>
        <w:numId w:val="1"/>
      </w:numPr>
      <w:tabs>
        <w:tab w:val="clear" w:pos="504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qFormat/>
    <w:rsid w:val="009232D1"/>
    <w:pPr>
      <w:keepNext/>
      <w:keepLines/>
      <w:numPr>
        <w:ilvl w:val="7"/>
        <w:numId w:val="1"/>
      </w:numPr>
      <w:tabs>
        <w:tab w:val="clear" w:pos="5760"/>
      </w:tabs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qFormat/>
    <w:rsid w:val="009232D1"/>
    <w:pPr>
      <w:keepNext/>
      <w:keepLines/>
      <w:numPr>
        <w:ilvl w:val="8"/>
        <w:numId w:val="1"/>
      </w:numPr>
      <w:tabs>
        <w:tab w:val="clear" w:pos="6480"/>
      </w:tabs>
      <w:spacing w:before="40" w:after="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232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aliases w:val="Saját 1 Char,Heading 3 Char,Saját 11 Char,Heading 31 Char,Saját 12 Char,Heading 32 Char,Saját 13 Char,Heading 33 Char,Saját 14 Char,Heading 34 Char,Saját 15 Char,Heading 35 Char,Saját 16 Char,Heading 36 Char,Saját 17 Char,Heading 37 Char"/>
    <w:basedOn w:val="Bekezdsalapbettpusa"/>
    <w:link w:val="Cmsor3"/>
    <w:rsid w:val="009232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9232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9232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rsid w:val="009232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rsid w:val="009232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rsid w:val="009232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232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zempont1">
    <w:name w:val="szempont1"/>
    <w:basedOn w:val="Norml"/>
    <w:link w:val="szempont1Char"/>
    <w:rsid w:val="009232D1"/>
    <w:pPr>
      <w:ind w:left="454" w:hanging="454"/>
      <w:contextualSpacing w:val="0"/>
      <w:jc w:val="left"/>
    </w:pPr>
    <w:rPr>
      <w:rFonts w:eastAsia="Times New Roman" w:cs="Times New Roman"/>
      <w:lang w:eastAsia="hu-HU"/>
    </w:rPr>
  </w:style>
  <w:style w:type="character" w:customStyle="1" w:styleId="szempont1Char">
    <w:name w:val="szempont1 Char"/>
    <w:link w:val="szempont1"/>
    <w:rsid w:val="009232D1"/>
    <w:rPr>
      <w:rFonts w:ascii="Times New Roman" w:eastAsia="Times New Roman" w:hAnsi="Times New Roman" w:cs="Times New Roman"/>
      <w:lang w:eastAsia="hu-HU"/>
    </w:rPr>
  </w:style>
  <w:style w:type="paragraph" w:customStyle="1" w:styleId="szempont1b">
    <w:name w:val="szempont1b"/>
    <w:basedOn w:val="szempont1"/>
    <w:next w:val="szempont1"/>
    <w:link w:val="szempont1bChar"/>
    <w:rsid w:val="009232D1"/>
    <w:pPr>
      <w:ind w:firstLine="0"/>
      <w:contextualSpacing/>
      <w:jc w:val="both"/>
    </w:pPr>
  </w:style>
  <w:style w:type="character" w:customStyle="1" w:styleId="szempont1bChar">
    <w:name w:val="szempont1b Char"/>
    <w:basedOn w:val="szempont1Char"/>
    <w:link w:val="szempont1b"/>
    <w:rsid w:val="009232D1"/>
    <w:rPr>
      <w:rFonts w:ascii="Times New Roman" w:eastAsia="Times New Roman" w:hAnsi="Times New Roman" w:cs="Times New Roman"/>
      <w:lang w:eastAsia="hu-HU"/>
    </w:rPr>
  </w:style>
  <w:style w:type="paragraph" w:customStyle="1" w:styleId="szempont1b-felsorol">
    <w:name w:val="szempont1b-felsorol"/>
    <w:basedOn w:val="szempont1b"/>
    <w:next w:val="szempont1b"/>
    <w:link w:val="szempont1b-felsorolChar"/>
    <w:autoRedefine/>
    <w:rsid w:val="009232D1"/>
    <w:pPr>
      <w:numPr>
        <w:numId w:val="2"/>
      </w:numPr>
      <w:tabs>
        <w:tab w:val="left" w:pos="426"/>
      </w:tabs>
      <w:ind w:firstLine="199"/>
    </w:pPr>
    <w:rPr>
      <w:spacing w:val="-4"/>
    </w:rPr>
  </w:style>
  <w:style w:type="character" w:customStyle="1" w:styleId="szempont1b-felsorolChar">
    <w:name w:val="szempont1b-felsorol Char"/>
    <w:link w:val="szempont1b-felsorol"/>
    <w:rsid w:val="009232D1"/>
    <w:rPr>
      <w:rFonts w:ascii="Times New Roman" w:eastAsia="Times New Roman" w:hAnsi="Times New Roman" w:cs="Times New Roman"/>
      <w:spacing w:val="-4"/>
      <w:lang w:eastAsia="hu-HU"/>
    </w:rPr>
  </w:style>
  <w:style w:type="paragraph" w:customStyle="1" w:styleId="szempont1bfelsoroldltskz">
    <w:name w:val="szempont1b felsorol dőlt és köz"/>
    <w:basedOn w:val="szempont1b"/>
    <w:next w:val="szempont1b-felsorol"/>
    <w:link w:val="szempont1bfelsoroldltskzChar1"/>
    <w:rsid w:val="009232D1"/>
    <w:pPr>
      <w:spacing w:before="60" w:after="60"/>
    </w:pPr>
    <w:rPr>
      <w:i/>
    </w:rPr>
  </w:style>
  <w:style w:type="character" w:customStyle="1" w:styleId="szempont1bfelsoroldltskzChar1">
    <w:name w:val="szempont1b felsorol dőlt és köz Char1"/>
    <w:link w:val="szempont1bfelsoroldltskz"/>
    <w:locked/>
    <w:rsid w:val="009232D1"/>
    <w:rPr>
      <w:rFonts w:ascii="Times New Roman" w:eastAsia="Times New Roman" w:hAnsi="Times New Roman" w:cs="Times New Roman"/>
      <w:i/>
      <w:lang w:eastAsia="hu-HU"/>
    </w:rPr>
  </w:style>
  <w:style w:type="table" w:styleId="Rcsostblzat">
    <w:name w:val="Table Grid"/>
    <w:basedOn w:val="Normltblzat"/>
    <w:uiPriority w:val="59"/>
    <w:rsid w:val="00923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mpont1b-felsorol1">
    <w:name w:val="szempont1b-felsorol1"/>
    <w:basedOn w:val="szempont1b"/>
    <w:next w:val="szempont1b"/>
    <w:rsid w:val="009232D1"/>
    <w:pPr>
      <w:numPr>
        <w:numId w:val="1"/>
      </w:numPr>
      <w:tabs>
        <w:tab w:val="clear" w:pos="816"/>
        <w:tab w:val="num" w:pos="360"/>
      </w:tabs>
      <w:ind w:left="454" w:firstLine="0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32D1"/>
    <w:pPr>
      <w:spacing w:after="120" w:line="240" w:lineRule="auto"/>
      <w:contextualSpacing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link w:val="Cmsor2Char"/>
    <w:unhideWhenUsed/>
    <w:qFormat/>
    <w:rsid w:val="009232D1"/>
    <w:pPr>
      <w:keepNext/>
      <w:keepLines/>
      <w:numPr>
        <w:ilvl w:val="1"/>
        <w:numId w:val="1"/>
      </w:numPr>
      <w:tabs>
        <w:tab w:val="clear" w:pos="1442"/>
      </w:tabs>
      <w:spacing w:before="40" w:after="0"/>
      <w:ind w:left="0"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aliases w:val="Saját 1,Heading 3,Saját 11,Heading 31,Saját 12,Heading 32,Saját 13,Heading 33,Saját 14,Heading 34,Saját 15,Heading 35,Saját 16,Heading 36,Saját 17,Heading 37,Saját 18,Heading 38,Saját 19,Heading 39,Saját 110,Heading 310,Saját 111,Heading 311"/>
    <w:basedOn w:val="Norml"/>
    <w:next w:val="Norml"/>
    <w:link w:val="Cmsor3Char"/>
    <w:qFormat/>
    <w:rsid w:val="009232D1"/>
    <w:pPr>
      <w:keepNext/>
      <w:keepLines/>
      <w:numPr>
        <w:ilvl w:val="2"/>
        <w:numId w:val="1"/>
      </w:numPr>
      <w:tabs>
        <w:tab w:val="clear" w:pos="2160"/>
      </w:tabs>
      <w:spacing w:before="40" w:after="0"/>
      <w:ind w:left="720" w:hanging="432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9232D1"/>
    <w:pPr>
      <w:keepNext/>
      <w:keepLines/>
      <w:numPr>
        <w:ilvl w:val="3"/>
        <w:numId w:val="1"/>
      </w:numPr>
      <w:tabs>
        <w:tab w:val="clear" w:pos="2880"/>
      </w:tabs>
      <w:spacing w:before="40" w:after="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qFormat/>
    <w:rsid w:val="009232D1"/>
    <w:pPr>
      <w:keepNext/>
      <w:keepLines/>
      <w:numPr>
        <w:ilvl w:val="4"/>
        <w:numId w:val="1"/>
      </w:numPr>
      <w:tabs>
        <w:tab w:val="clear" w:pos="3600"/>
      </w:tabs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qFormat/>
    <w:rsid w:val="009232D1"/>
    <w:pPr>
      <w:keepNext/>
      <w:keepLines/>
      <w:numPr>
        <w:ilvl w:val="5"/>
        <w:numId w:val="1"/>
      </w:numPr>
      <w:tabs>
        <w:tab w:val="clear" w:pos="4320"/>
      </w:tabs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qFormat/>
    <w:rsid w:val="009232D1"/>
    <w:pPr>
      <w:keepNext/>
      <w:keepLines/>
      <w:numPr>
        <w:ilvl w:val="6"/>
        <w:numId w:val="1"/>
      </w:numPr>
      <w:tabs>
        <w:tab w:val="clear" w:pos="504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qFormat/>
    <w:rsid w:val="009232D1"/>
    <w:pPr>
      <w:keepNext/>
      <w:keepLines/>
      <w:numPr>
        <w:ilvl w:val="7"/>
        <w:numId w:val="1"/>
      </w:numPr>
      <w:tabs>
        <w:tab w:val="clear" w:pos="5760"/>
      </w:tabs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qFormat/>
    <w:rsid w:val="009232D1"/>
    <w:pPr>
      <w:keepNext/>
      <w:keepLines/>
      <w:numPr>
        <w:ilvl w:val="8"/>
        <w:numId w:val="1"/>
      </w:numPr>
      <w:tabs>
        <w:tab w:val="clear" w:pos="6480"/>
      </w:tabs>
      <w:spacing w:before="40" w:after="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232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aliases w:val="Saját 1 Char,Heading 3 Char,Saját 11 Char,Heading 31 Char,Saját 12 Char,Heading 32 Char,Saját 13 Char,Heading 33 Char,Saját 14 Char,Heading 34 Char,Saját 15 Char,Heading 35 Char,Saját 16 Char,Heading 36 Char,Saját 17 Char,Heading 37 Char"/>
    <w:basedOn w:val="Bekezdsalapbettpusa"/>
    <w:link w:val="Cmsor3"/>
    <w:rsid w:val="009232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9232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9232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rsid w:val="009232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rsid w:val="009232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rsid w:val="009232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232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zempont1">
    <w:name w:val="szempont1"/>
    <w:basedOn w:val="Norml"/>
    <w:link w:val="szempont1Char"/>
    <w:rsid w:val="009232D1"/>
    <w:pPr>
      <w:ind w:left="454" w:hanging="454"/>
      <w:contextualSpacing w:val="0"/>
      <w:jc w:val="left"/>
    </w:pPr>
    <w:rPr>
      <w:rFonts w:eastAsia="Times New Roman" w:cs="Times New Roman"/>
      <w:lang w:eastAsia="hu-HU"/>
    </w:rPr>
  </w:style>
  <w:style w:type="character" w:customStyle="1" w:styleId="szempont1Char">
    <w:name w:val="szempont1 Char"/>
    <w:link w:val="szempont1"/>
    <w:rsid w:val="009232D1"/>
    <w:rPr>
      <w:rFonts w:ascii="Times New Roman" w:eastAsia="Times New Roman" w:hAnsi="Times New Roman" w:cs="Times New Roman"/>
      <w:lang w:eastAsia="hu-HU"/>
    </w:rPr>
  </w:style>
  <w:style w:type="paragraph" w:customStyle="1" w:styleId="szempont1b">
    <w:name w:val="szempont1b"/>
    <w:basedOn w:val="szempont1"/>
    <w:next w:val="szempont1"/>
    <w:link w:val="szempont1bChar"/>
    <w:rsid w:val="009232D1"/>
    <w:pPr>
      <w:ind w:firstLine="0"/>
      <w:contextualSpacing/>
      <w:jc w:val="both"/>
    </w:pPr>
  </w:style>
  <w:style w:type="character" w:customStyle="1" w:styleId="szempont1bChar">
    <w:name w:val="szempont1b Char"/>
    <w:basedOn w:val="szempont1Char"/>
    <w:link w:val="szempont1b"/>
    <w:rsid w:val="009232D1"/>
    <w:rPr>
      <w:rFonts w:ascii="Times New Roman" w:eastAsia="Times New Roman" w:hAnsi="Times New Roman" w:cs="Times New Roman"/>
      <w:lang w:eastAsia="hu-HU"/>
    </w:rPr>
  </w:style>
  <w:style w:type="paragraph" w:customStyle="1" w:styleId="szempont1b-felsorol">
    <w:name w:val="szempont1b-felsorol"/>
    <w:basedOn w:val="szempont1b"/>
    <w:next w:val="szempont1b"/>
    <w:link w:val="szempont1b-felsorolChar"/>
    <w:autoRedefine/>
    <w:rsid w:val="009232D1"/>
    <w:pPr>
      <w:numPr>
        <w:numId w:val="2"/>
      </w:numPr>
      <w:tabs>
        <w:tab w:val="left" w:pos="426"/>
      </w:tabs>
      <w:ind w:firstLine="199"/>
    </w:pPr>
    <w:rPr>
      <w:spacing w:val="-4"/>
    </w:rPr>
  </w:style>
  <w:style w:type="character" w:customStyle="1" w:styleId="szempont1b-felsorolChar">
    <w:name w:val="szempont1b-felsorol Char"/>
    <w:link w:val="szempont1b-felsorol"/>
    <w:rsid w:val="009232D1"/>
    <w:rPr>
      <w:rFonts w:ascii="Times New Roman" w:eastAsia="Times New Roman" w:hAnsi="Times New Roman" w:cs="Times New Roman"/>
      <w:spacing w:val="-4"/>
      <w:lang w:eastAsia="hu-HU"/>
    </w:rPr>
  </w:style>
  <w:style w:type="paragraph" w:customStyle="1" w:styleId="szempont1bfelsoroldltskz">
    <w:name w:val="szempont1b felsorol dőlt és köz"/>
    <w:basedOn w:val="szempont1b"/>
    <w:next w:val="szempont1b-felsorol"/>
    <w:link w:val="szempont1bfelsoroldltskzChar1"/>
    <w:rsid w:val="009232D1"/>
    <w:pPr>
      <w:spacing w:before="60" w:after="60"/>
    </w:pPr>
    <w:rPr>
      <w:i/>
    </w:rPr>
  </w:style>
  <w:style w:type="character" w:customStyle="1" w:styleId="szempont1bfelsoroldltskzChar1">
    <w:name w:val="szempont1b felsorol dőlt és köz Char1"/>
    <w:link w:val="szempont1bfelsoroldltskz"/>
    <w:locked/>
    <w:rsid w:val="009232D1"/>
    <w:rPr>
      <w:rFonts w:ascii="Times New Roman" w:eastAsia="Times New Roman" w:hAnsi="Times New Roman" w:cs="Times New Roman"/>
      <w:i/>
      <w:lang w:eastAsia="hu-HU"/>
    </w:rPr>
  </w:style>
  <w:style w:type="table" w:styleId="Rcsostblzat">
    <w:name w:val="Table Grid"/>
    <w:basedOn w:val="Normltblzat"/>
    <w:uiPriority w:val="59"/>
    <w:rsid w:val="00923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mpont1b-felsorol1">
    <w:name w:val="szempont1b-felsorol1"/>
    <w:basedOn w:val="szempont1b"/>
    <w:next w:val="szempont1b"/>
    <w:rsid w:val="009232D1"/>
    <w:pPr>
      <w:numPr>
        <w:numId w:val="1"/>
      </w:numPr>
      <w:tabs>
        <w:tab w:val="clear" w:pos="816"/>
        <w:tab w:val="num" w:pos="360"/>
      </w:tabs>
      <w:ind w:left="454" w:firstLine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B718-5125-45C6-8480-7C3AF3B5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941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AGTC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Guthyné Kerekes Gizella</dc:creator>
  <cp:lastModifiedBy>user</cp:lastModifiedBy>
  <cp:revision>6</cp:revision>
  <dcterms:created xsi:type="dcterms:W3CDTF">2021-05-12T12:51:00Z</dcterms:created>
  <dcterms:modified xsi:type="dcterms:W3CDTF">2021-05-12T12:58:00Z</dcterms:modified>
</cp:coreProperties>
</file>